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388" w:type="dxa"/>
        <w:tblLayout w:type="fixed"/>
        <w:tblLook w:val="01E0" w:firstRow="1" w:lastRow="1" w:firstColumn="1" w:lastColumn="1" w:noHBand="0" w:noVBand="0"/>
      </w:tblPr>
      <w:tblGrid>
        <w:gridCol w:w="1702"/>
        <w:gridCol w:w="8647"/>
      </w:tblGrid>
      <w:tr w:rsidR="00F07070" w:rsidRPr="00314AF5" w:rsidTr="00F220F1">
        <w:trPr>
          <w:trHeight w:val="694"/>
        </w:trPr>
        <w:tc>
          <w:tcPr>
            <w:tcW w:w="1702" w:type="dxa"/>
          </w:tcPr>
          <w:p w:rsidR="00F07070" w:rsidRPr="00314AF5" w:rsidRDefault="00F07070" w:rsidP="007A3F1F">
            <w:pPr>
              <w:spacing w:after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A63741E" wp14:editId="046A95C4">
                  <wp:extent cx="944880" cy="685800"/>
                  <wp:effectExtent l="0" t="0" r="7620" b="0"/>
                  <wp:docPr id="2" name="Рисунок 2" descr="MAIL_турагентство_ANEXTOUR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IL_турагентство_ANEXTOUR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F07070" w:rsidRPr="00314AF5" w:rsidRDefault="00F07070" w:rsidP="007A3F1F">
            <w:pPr>
              <w:spacing w:after="0"/>
              <w:jc w:val="center"/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</w:pPr>
            <w:r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>ООО «Альянс ТУРЫ.ру Краснодар"</w:t>
            </w:r>
          </w:p>
          <w:tbl>
            <w:tblPr>
              <w:tblW w:w="8146" w:type="dxa"/>
              <w:tblLayout w:type="fixed"/>
              <w:tblLook w:val="04A0" w:firstRow="1" w:lastRow="0" w:firstColumn="1" w:lastColumn="0" w:noHBand="0" w:noVBand="1"/>
            </w:tblPr>
            <w:tblGrid>
              <w:gridCol w:w="8146"/>
            </w:tblGrid>
            <w:tr w:rsidR="00F07070" w:rsidRPr="00314AF5" w:rsidTr="00F220F1">
              <w:trPr>
                <w:trHeight w:val="475"/>
              </w:trPr>
              <w:tc>
                <w:tcPr>
                  <w:tcW w:w="8146" w:type="dxa"/>
                </w:tcPr>
                <w:p w:rsidR="00F07070" w:rsidRPr="00314AF5" w:rsidRDefault="00F07070" w:rsidP="007A3F1F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</w:pPr>
                  <w:r w:rsidRPr="00314AF5"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  <w:t>г. Краснодар, ул. Северная, 286, оф.206</w:t>
                  </w:r>
                </w:p>
                <w:p w:rsidR="00F07070" w:rsidRPr="00314AF5" w:rsidRDefault="00F07070" w:rsidP="007A3F1F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</w:pPr>
                  <w:r w:rsidRPr="00314AF5"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  <w:t>тел./факс +7 (861) 2</w:t>
                  </w:r>
                  <w:r w:rsidRPr="00314AF5"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  <w:lang w:val="en-US"/>
                    </w:rPr>
                    <w:t> </w:t>
                  </w:r>
                  <w:r w:rsidRPr="00314AF5"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  <w:t xml:space="preserve">168 168, т.м.+7 (918) 677 87 87, </w:t>
                  </w:r>
                  <w:proofErr w:type="spellStart"/>
                  <w:r w:rsidRPr="00314AF5"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  <w:t>т.м</w:t>
                  </w:r>
                  <w:proofErr w:type="spellEnd"/>
                  <w:r w:rsidRPr="00314AF5"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  <w:t>. +7 (988) 243 0 243</w:t>
                  </w:r>
                </w:p>
              </w:tc>
            </w:tr>
          </w:tbl>
          <w:p w:rsidR="00F07070" w:rsidRPr="00314AF5" w:rsidRDefault="007A3F1F" w:rsidP="007A3F1F">
            <w:pPr>
              <w:spacing w:after="0"/>
              <w:jc w:val="center"/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</w:pPr>
            <w:hyperlink r:id="rId7" w:history="1">
              <w:r w:rsidR="00F07070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  <w:lang w:val="en-US"/>
                </w:rPr>
                <w:t>www</w:t>
              </w:r>
              <w:r w:rsidR="00F07070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</w:rPr>
                <w:t>.</w:t>
              </w:r>
              <w:proofErr w:type="spellStart"/>
              <w:r w:rsidR="00F07070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  <w:lang w:val="en-US"/>
                </w:rPr>
                <w:t>anex</w:t>
              </w:r>
              <w:proofErr w:type="spellEnd"/>
              <w:r w:rsidR="00F07070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</w:rPr>
                <w:t>-</w:t>
              </w:r>
              <w:proofErr w:type="spellStart"/>
              <w:r w:rsidR="00F07070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  <w:lang w:val="en-US"/>
                </w:rPr>
                <w:t>krasnodar</w:t>
              </w:r>
              <w:proofErr w:type="spellEnd"/>
              <w:r w:rsidR="00F07070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</w:rPr>
                <w:t>.</w:t>
              </w:r>
              <w:proofErr w:type="spellStart"/>
              <w:r w:rsidR="00F07070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="00F07070" w:rsidRPr="00314AF5">
              <w:rPr>
                <w:rFonts w:ascii="Arial" w:hAnsi="Arial" w:cs="Arial"/>
                <w:bCs/>
                <w:color w:val="003399"/>
                <w:sz w:val="20"/>
                <w:szCs w:val="20"/>
              </w:rPr>
              <w:t xml:space="preserve">     </w:t>
            </w:r>
            <w:r w:rsidR="00F07070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отдыхатьхорошо.рф</w:t>
            </w:r>
          </w:p>
          <w:p w:rsidR="00F07070" w:rsidRPr="00314AF5" w:rsidRDefault="007A3F1F" w:rsidP="007A3F1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" w:history="1">
              <w:r w:rsidR="00F07070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  <w:lang w:val="en-US"/>
                </w:rPr>
                <w:t>tury</w:t>
              </w:r>
              <w:r w:rsidR="00F07070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</w:rPr>
                <w:t>-</w:t>
              </w:r>
              <w:r w:rsidR="00F07070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  <w:lang w:val="en-US"/>
                </w:rPr>
                <w:t>krasnodar</w:t>
              </w:r>
              <w:r w:rsidR="00F07070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</w:rPr>
                <w:t>@</w:t>
              </w:r>
              <w:r w:rsidR="00F07070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  <w:lang w:val="en-US"/>
                </w:rPr>
                <w:t>yandex</w:t>
              </w:r>
              <w:r w:rsidR="00F07070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</w:rPr>
                <w:t>.</w:t>
              </w:r>
              <w:proofErr w:type="spellStart"/>
              <w:r w:rsidR="00F07070" w:rsidRPr="00314AF5">
                <w:rPr>
                  <w:rFonts w:ascii="Arial" w:hAnsi="Arial" w:cs="Arial"/>
                  <w:b/>
                  <w:bCs/>
                  <w:color w:val="003399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E26125" w:rsidRPr="00E26125" w:rsidRDefault="00CE3735" w:rsidP="007A3F1F">
      <w:pPr>
        <w:shd w:val="clear" w:color="auto" w:fill="0099FF"/>
        <w:spacing w:after="0" w:line="240" w:lineRule="auto"/>
        <w:ind w:left="-709"/>
        <w:jc w:val="center"/>
        <w:outlineLvl w:val="2"/>
        <w:rPr>
          <w:rFonts w:ascii="Arial" w:eastAsia="Times New Roman" w:hAnsi="Arial" w:cs="Arial"/>
          <w:b/>
          <w:bCs/>
          <w:caps/>
          <w:color w:val="FFFFFF" w:themeColor="background1"/>
          <w:sz w:val="32"/>
          <w:szCs w:val="32"/>
          <w:lang w:eastAsia="ru-RU"/>
        </w:rPr>
      </w:pPr>
      <w:r w:rsidRPr="00E26125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lang w:eastAsia="ru-RU"/>
        </w:rPr>
        <w:t>Тур №  6</w:t>
      </w:r>
      <w:r w:rsidR="00A73490" w:rsidRPr="00E26125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lang w:eastAsia="ru-RU"/>
        </w:rPr>
        <w:t xml:space="preserve"> </w:t>
      </w:r>
      <w:r w:rsidR="00E26125" w:rsidRPr="00E26125">
        <w:rPr>
          <w:rFonts w:ascii="Arial" w:eastAsia="Times New Roman" w:hAnsi="Arial" w:cs="Arial"/>
          <w:b/>
          <w:bCs/>
          <w:caps/>
          <w:color w:val="FFFFFF" w:themeColor="background1"/>
          <w:sz w:val="32"/>
          <w:szCs w:val="32"/>
          <w:lang w:eastAsia="ru-RU"/>
        </w:rPr>
        <w:t>...МАГИЯ ЗИМНЕГО КРЫМА...</w:t>
      </w:r>
    </w:p>
    <w:p w:rsidR="00E26125" w:rsidRPr="007A3F1F" w:rsidRDefault="00E26125" w:rsidP="007A3F1F">
      <w:pPr>
        <w:shd w:val="clear" w:color="auto" w:fill="0099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FFFF" w:themeColor="background1"/>
          <w:sz w:val="28"/>
          <w:szCs w:val="28"/>
          <w:lang w:eastAsia="ru-RU"/>
        </w:rPr>
      </w:pPr>
      <w:r w:rsidRPr="007A3F1F">
        <w:rPr>
          <w:rFonts w:ascii="Arial" w:eastAsia="Times New Roman" w:hAnsi="Arial" w:cs="Arial"/>
          <w:b/>
          <w:bCs/>
          <w:caps/>
          <w:color w:val="FFFFFF" w:themeColor="background1"/>
          <w:sz w:val="28"/>
          <w:szCs w:val="28"/>
          <w:lang w:eastAsia="ru-RU"/>
        </w:rPr>
        <w:t>04.01.- 07.01.2019</w:t>
      </w:r>
    </w:p>
    <w:p w:rsidR="00A73490" w:rsidRPr="00A73490" w:rsidRDefault="00A73490" w:rsidP="007A3F1F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467DF"/>
          <w:sz w:val="18"/>
          <w:szCs w:val="18"/>
          <w:lang w:eastAsia="ru-RU"/>
        </w:rPr>
        <w:drawing>
          <wp:inline distT="0" distB="0" distL="0" distR="0" wp14:anchorId="1E52DE40" wp14:editId="6C24F91E">
            <wp:extent cx="2019300" cy="1333500"/>
            <wp:effectExtent l="0" t="0" r="0" b="0"/>
            <wp:docPr id="25" name="Рисунок 25" descr="Бухты Севастополя">
              <a:hlinkClick xmlns:a="http://schemas.openxmlformats.org/drawingml/2006/main" r:id="rId9" tooltip="&quot;Бухты Севастопол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хты Севастополя">
                      <a:hlinkClick r:id="rId9" tooltip="&quot;Бухты Севастопол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467DF"/>
          <w:sz w:val="18"/>
          <w:szCs w:val="18"/>
          <w:lang w:eastAsia="ru-RU"/>
        </w:rPr>
        <w:drawing>
          <wp:inline distT="0" distB="0" distL="0" distR="0" wp14:anchorId="6175D2C2" wp14:editId="002334D2">
            <wp:extent cx="2019300" cy="1333500"/>
            <wp:effectExtent l="0" t="0" r="0" b="0"/>
            <wp:docPr id="21" name="Рисунок 21" descr="Памятник затопленным кораблям (г.Севастополь)">
              <a:hlinkClick xmlns:a="http://schemas.openxmlformats.org/drawingml/2006/main" r:id="rId11" tooltip="&quot;Памятник затопленным кораблям (г.Севастополь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ник затопленным кораблям (г.Севастополь)">
                      <a:hlinkClick r:id="rId11" tooltip="&quot;Памятник затопленным кораблям (г.Севастополь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467DF"/>
          <w:sz w:val="18"/>
          <w:szCs w:val="18"/>
          <w:lang w:eastAsia="ru-RU"/>
        </w:rPr>
        <w:drawing>
          <wp:inline distT="0" distB="0" distL="0" distR="0" wp14:anchorId="61AE15AF" wp14:editId="6E82B9A8">
            <wp:extent cx="2019300" cy="1333500"/>
            <wp:effectExtent l="0" t="0" r="0" b="0"/>
            <wp:docPr id="20" name="Рисунок 20" descr="Ханский дворец в Бахчисарае">
              <a:hlinkClick xmlns:a="http://schemas.openxmlformats.org/drawingml/2006/main" r:id="rId13" tooltip="&quot;Ханский дворец в Бахчисара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анский дворец в Бахчисарае">
                      <a:hlinkClick r:id="rId13" tooltip="&quot;Ханский дворец в Бахчисара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90" w:rsidRPr="00A73490" w:rsidRDefault="00A73490" w:rsidP="007A3F1F">
      <w:pPr>
        <w:shd w:val="clear" w:color="auto" w:fill="0099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1 день</w:t>
      </w:r>
      <w:r w:rsidR="007A3F1F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 xml:space="preserve"> (04.01.2019)</w:t>
      </w:r>
    </w:p>
    <w:p w:rsidR="00A73490" w:rsidRPr="00A73490" w:rsidRDefault="00A73490" w:rsidP="007A3F1F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Сбор 03.01 в 18:30. Выезд из Краснодара в 19.00 от магазина «МАГНИТ - КОСМЕТИК» 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(ул. </w:t>
      </w:r>
      <w:proofErr w:type="gram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Ставропольская</w:t>
      </w:r>
      <w:proofErr w:type="gram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, 86 – район вещевого рынка, напротив сквера). </w:t>
      </w:r>
      <w:proofErr w:type="gram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Автобусный тур в Крым проходит по Крымскому мосту!</w:t>
      </w:r>
      <w:proofErr w:type="gram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Ночной переезд. Прибытие в Ялту рано утром.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Размещение.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Отдых после ночного переезда.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Завтрак. Экскурсия в </w:t>
      </w:r>
      <w:proofErr w:type="spellStart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Партенит</w:t>
      </w:r>
      <w:proofErr w:type="spellEnd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 с посещением необыкновенного по красоте парка Модерн «</w:t>
      </w:r>
      <w:proofErr w:type="spellStart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Айвазовское</w:t>
      </w:r>
      <w:proofErr w:type="spellEnd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» Парадиз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(по-гречески «Библейский рай»). Главной ценностью и украшением парка являются экзотические виды деревьев и кустарников, привезенных сюда с разных концов земного шара. Гордостью парка является 200-летняя роща маслины европейской, на которой основана экспозиция, связанная с античным миром. Украшают парк участки, выполненные в итальянском, французском, английском и даже японском стилях.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Экскурсия в Массандровский дворец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- </w:t>
      </w:r>
      <w:r w:rsidRPr="00A73490">
        <w:rPr>
          <w:rFonts w:ascii="Arial" w:eastAsia="Times New Roman" w:hAnsi="Arial" w:cs="Arial"/>
          <w:i/>
          <w:iCs/>
          <w:color w:val="363636"/>
          <w:sz w:val="18"/>
          <w:szCs w:val="18"/>
          <w:lang w:eastAsia="ru-RU"/>
        </w:rPr>
        <w:t>памятник архитектуры ΧΙΧ века,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 w:rsidRPr="00A73490">
        <w:rPr>
          <w:rFonts w:ascii="Arial" w:eastAsia="Times New Roman" w:hAnsi="Arial" w:cs="Arial"/>
          <w:i/>
          <w:iCs/>
          <w:color w:val="363636"/>
          <w:sz w:val="18"/>
          <w:szCs w:val="18"/>
          <w:lang w:eastAsia="ru-RU"/>
        </w:rPr>
        <w:t>построенный для Александра III в стиле французских замков эпохи Возрождения.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Изящный Массандровский дворец поражает элегантной архитектурой и напоминает настоящий сказочный замок. Прекрасным дополнением ансамбля Массандровского дворца стал парк, разбитый на территории старого леса.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 Ужин.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Излюбленным местом отдыха и прогулок среди горожан и гостей города считается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Ялтинская набережная, 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где вы </w:t>
      </w:r>
      <w:proofErr w:type="gram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можете</w:t>
      </w:r>
      <w:proofErr w:type="gram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прогуляется после экскурсий, а также насладится её достопримечательностями и потрясающим видом зимнего моря. А желающие могут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прокатиться по канатной дороге «Ялта-Горка»,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которая начинается на холме </w:t>
      </w:r>
      <w:proofErr w:type="spell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Дарсан</w:t>
      </w:r>
      <w:proofErr w:type="spell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и полюбоваться красивейшей панорамой вечерней Новогодней Ялты.</w:t>
      </w:r>
    </w:p>
    <w:p w:rsidR="00A73490" w:rsidRPr="00A73490" w:rsidRDefault="00A73490" w:rsidP="007A3F1F">
      <w:pPr>
        <w:shd w:val="clear" w:color="auto" w:fill="0099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2 день</w:t>
      </w:r>
      <w:r w:rsidR="007A3F1F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 xml:space="preserve"> (05.01.2019)</w:t>
      </w:r>
    </w:p>
    <w:p w:rsidR="00A73490" w:rsidRPr="00A73490" w:rsidRDefault="00A73490" w:rsidP="007A3F1F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Завтрак.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Выезд на экскурсию в Севастополь.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Маршрут экскурсии проходит по самым красивым долинам горного Крыма. Со смотровой площадки над </w:t>
      </w:r>
      <w:proofErr w:type="spell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Ласпинским</w:t>
      </w:r>
      <w:proofErr w:type="spell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перевалом, с высоты птичьего полета, Вы сможете полюбоваться прекрасной панорамой Южного берега Крыма и увидеть на обрывистом утёсе - </w:t>
      </w:r>
      <w:proofErr w:type="spellStart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Форосскую</w:t>
      </w:r>
      <w:proofErr w:type="spellEnd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 церковь Воскресения Христова.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proofErr w:type="spellStart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Автобусно</w:t>
      </w:r>
      <w:proofErr w:type="spellEnd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-пешеходная экскурсия по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Севастополю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– городу Русской Славы, который создавался, как база Черноморского флота, поэтому вся его дальнейшая история неразрывно связана с историей флота. Знакомство с памятниками и основными достопримечательностями города.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Морская прогулка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по Севастопольской бухте с осмотром военных кораблей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(по желанию за доп. плату)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.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Экскурсия к Национальному Заповеднику «Херсонес Таврический» - музей под открытым небом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- греческая колония, основанная в середине V века до нашей эры. Вы познакомитесь с уникальными археологическими находками в античном и средневековом залах музея, прогуляетесь по городищу, посетите предполагаемое место крещения князя Владимира -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Владимирский собор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и узнаете много интересного о жизни древних греков и римлян, скифов и </w:t>
      </w:r>
      <w:proofErr w:type="spell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тавров</w:t>
      </w:r>
      <w:proofErr w:type="spell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, в разные времена населявших Херсонес.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Экскурсия в </w:t>
      </w:r>
      <w:proofErr w:type="spellStart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Инкерман</w:t>
      </w:r>
      <w:proofErr w:type="spellEnd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,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где на вершине горы находятся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руины средневековой крепости Каламита,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а в толще скалы прорезаны десятки пещер, в которых располагались кельи и храмы средневекового монастыря. 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Посещение пещерного монастыря св. Климента, где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хранится частица мощей св. Климента,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доставленная из Рима.  Возвращение в санаторий.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Ужин.</w:t>
      </w:r>
      <w:r w:rsidRPr="00A73490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br/>
      </w:r>
    </w:p>
    <w:p w:rsidR="00A73490" w:rsidRPr="00A73490" w:rsidRDefault="00A73490" w:rsidP="007A3F1F">
      <w:pPr>
        <w:shd w:val="clear" w:color="auto" w:fill="0099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3 день</w:t>
      </w:r>
      <w:r w:rsidR="007A3F1F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 xml:space="preserve"> (06.01.2019)</w:t>
      </w:r>
    </w:p>
    <w:p w:rsidR="00A73490" w:rsidRPr="00A73490" w:rsidRDefault="00A73490" w:rsidP="007A3F1F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Завтрак. </w:t>
      </w:r>
      <w:proofErr w:type="gramStart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Экскурсия в Алупку 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 посещением </w:t>
      </w:r>
      <w:proofErr w:type="spellStart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Воронцовского</w:t>
      </w:r>
      <w:proofErr w:type="spellEnd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 дворца и парка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, которые считаются шедевром дворцово-паркового искусства.</w:t>
      </w:r>
      <w:proofErr w:type="gram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Дворец представляет собой поразительную гармонию восточного и западного стилей, уникальное сооружение, ставшее воплощением эпохи Романтизма. Парадные интерьеры дворца почти полностью сохранили свою первоначальную отделку. </w:t>
      </w:r>
      <w:proofErr w:type="spellStart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Воронцовский</w:t>
      </w:r>
      <w:proofErr w:type="spellEnd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 парк — это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удивительное сочетание творений природы и рук человека.  Здесь хочется гулять часами и возвращаться сюда снова и снова.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Посещение дегустационного зала «Алупка», где 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Вы познакомитесь с историей виноделия в Крыму, особенностями его производства и получите своеобразный мастер-класс винного этикета, а также продегустируете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9 образцов вин из крупнейшей в мире коллекции вин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- Массандры, от сухих </w:t>
      </w:r>
      <w:proofErr w:type="gram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до</w:t>
      </w:r>
      <w:proofErr w:type="gram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десертных.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Панорамный показ знаменитого Ласточкиного Гнезда 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(мыс Ай-</w:t>
      </w:r>
      <w:proofErr w:type="spell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Тодор</w:t>
      </w:r>
      <w:proofErr w:type="spell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)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, 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которое является визитной карточкой Крыма.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 Экскурсия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в Ливадию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с посещением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Белого императорского дворца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в Ливадии, принадлежавшего Николаю II, где в феврале 1945 года проходила конференция стран антигитлеровской коалиции. Дворец построен в стиле Итальянского Возрождения. Большие окна, балконы, колоннады, аркады, темные фонари на светлых стенах – это делает дворец очень выразительным. Дорожки </w:t>
      </w:r>
      <w:proofErr w:type="spellStart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Ливадийского</w:t>
      </w:r>
      <w:proofErr w:type="spellEnd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 парка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разбиты с таким расчетом, что с каждого поворота открываются великолепные морские и горные пейзажи.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Осмотр </w:t>
      </w:r>
      <w:proofErr w:type="spellStart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Крестовоздвиженской</w:t>
      </w:r>
      <w:proofErr w:type="spellEnd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 </w:t>
      </w:r>
      <w:proofErr w:type="gramStart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дворцовой церкви,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возведённой при императоре Александре II в 1863 г Она являлась</w:t>
      </w:r>
      <w:proofErr w:type="gram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домовым храмом и местом, предназначенным для хранения реликвий дома Романовых. Среди них были и бесценные: частицы мощей </w:t>
      </w:r>
      <w:proofErr w:type="spell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Симеона</w:t>
      </w:r>
      <w:proofErr w:type="spell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Столпника, святого великомученика Георгия 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lastRenderedPageBreak/>
        <w:t>Победоносца, святой равноапостольной Нины. Для желающих насладиться новогодними горными снежными пейзажами приглашает к себе, расположенный рядом с Ялтой великолепный горнолыжный курорт </w:t>
      </w:r>
      <w:proofErr w:type="gramStart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Ай-Петри</w:t>
      </w:r>
      <w:proofErr w:type="gram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, который давно облюбовали как профессионалы, так и новички лыжного спорта. А для тех, кто просто хочет побывать в зимней сказке, покататься на санках, </w:t>
      </w:r>
      <w:proofErr w:type="spell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квадроциклах</w:t>
      </w:r>
      <w:proofErr w:type="spell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и лошадях, лучше места в Крыму не найти.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 </w:t>
      </w:r>
      <w:r w:rsidRPr="00A73490">
        <w:rPr>
          <w:rFonts w:ascii="Arial" w:eastAsia="Times New Roman" w:hAnsi="Arial" w:cs="Arial"/>
          <w:color w:val="363636"/>
          <w:sz w:val="18"/>
          <w:szCs w:val="18"/>
          <w:u w:val="single"/>
          <w:lang w:eastAsia="ru-RU"/>
        </w:rPr>
        <w:t>При благоприятной погоде самостоятельный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u w:val="single"/>
          <w:lang w:eastAsia="ru-RU"/>
        </w:rPr>
        <w:t>подъём на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 вершину горы </w:t>
      </w:r>
      <w:proofErr w:type="gramStart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Ай-Петри</w:t>
      </w:r>
      <w:proofErr w:type="gram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(«Святой Петр» с греч.) из поселка </w:t>
      </w:r>
      <w:proofErr w:type="spell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Мисхор</w:t>
      </w:r>
      <w:proofErr w:type="spell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по канатной дороге (возращение в санаторий на общественном транспорте самостоятельно).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Ужин.</w:t>
      </w:r>
    </w:p>
    <w:p w:rsidR="00A73490" w:rsidRPr="00A73490" w:rsidRDefault="00A73490" w:rsidP="007A3F1F">
      <w:pPr>
        <w:shd w:val="clear" w:color="auto" w:fill="0099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4 день</w:t>
      </w:r>
      <w:r w:rsidR="007A3F1F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 xml:space="preserve"> (07.01.2019)</w:t>
      </w:r>
    </w:p>
    <w:p w:rsidR="00A73490" w:rsidRDefault="00A73490" w:rsidP="007A3F1F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Завтрак.</w:t>
      </w:r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Освобождение номеров. </w:t>
      </w:r>
      <w:r w:rsidRPr="00A7349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Экскурсия в Бахчисарай - </w:t>
      </w:r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бывшая столица Крымского ханства, оазис восточной культуры в Крыму, который можно считать одним из самых интересных мест «экскурсионного» Крыма. Расположенная среди живописных горных плато и долин, окруженная древними пещерными городами, бывшая столица Крымского ханства полностью сохранила очарование прошлых эпох. </w:t>
      </w:r>
      <w:r w:rsidRPr="00A7349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Экскурсия по Старому городу, </w:t>
      </w:r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которого характерна сохранившаяся со средних веков традиционная планировка (узкие кривые улицы) и традиционные крымско-татарские дома. </w:t>
      </w:r>
      <w:proofErr w:type="gramStart"/>
      <w:r w:rsidRPr="00A7349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Осмотр Ханского дворцового комплекса, </w:t>
      </w:r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который входят: несколько дворцовых корпусов, дворцовая площадь, гарем, ханская кухня и конюшня, ханская мечеть, Персидский сад, ханское кладбище, знаменитый «Фонтан слёз, воспетым великим Пушкиным в поэме «Бахчисарайский фонтан».</w:t>
      </w:r>
      <w:proofErr w:type="gramEnd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Атмосфера Бахчисарая пронизана колоритом ушедшего в историю Крымского ханства. </w:t>
      </w:r>
      <w:r w:rsidRPr="00A7349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Экскурсия в Свято -</w:t>
      </w:r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349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Успенский пещерный монастырь</w:t>
      </w:r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одна из самых первых православных святынь в Крыму, своё название получил в честь великого события – Успения Пресвятой Богородицы. С этим монастырем связаны легенды и предания, чудеса и страдания, это святое место испытало за 12 веков своего существования периоды расцвета и упадка. Святая обитель находится в сердце урочища Мариам-Дере (Ущелье Святой Марии). Вырублен Свято-Успенский пещерный монастырь прямо внутри отвесной скалы. Он представляет собой очень впечатляющее зрелище. Из окон скальных церквей открывается живописнейший вид на крымские горы. С другой стороны ущелья простирается навес с вырубленными в нем кельями и подсобными помещениями. Около монастыря есть святой источник. В монастыре находится знаменитая </w:t>
      </w:r>
      <w:r w:rsidRPr="00A7349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Икона Божьей Матери – </w:t>
      </w:r>
      <w:proofErr w:type="spellStart"/>
      <w:r w:rsidRPr="00A7349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Троеручница</w:t>
      </w:r>
      <w:proofErr w:type="spellEnd"/>
      <w:r w:rsidRPr="00A7349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 </w:t>
      </w:r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Икона очень древняя и считается чудотворной. </w:t>
      </w:r>
      <w:r w:rsidRPr="00A7349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Выезд в Краснодар.</w:t>
      </w:r>
    </w:p>
    <w:p w:rsidR="007A3F1F" w:rsidRPr="00A73490" w:rsidRDefault="007A3F1F" w:rsidP="007A3F1F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</w:p>
    <w:p w:rsidR="00A73490" w:rsidRPr="00A73490" w:rsidRDefault="00A73490" w:rsidP="007A3F1F">
      <w:pPr>
        <w:shd w:val="clear" w:color="auto" w:fill="0099FF"/>
        <w:spacing w:after="0" w:line="240" w:lineRule="auto"/>
        <w:ind w:left="-709"/>
        <w:jc w:val="center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Стоимость тура на человека</w:t>
      </w:r>
    </w:p>
    <w:p w:rsidR="00A73490" w:rsidRDefault="00A73490" w:rsidP="007A3F1F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u w:val="single"/>
          <w:lang w:eastAsia="ru-RU"/>
        </w:rPr>
        <w:t>Санаторий «Им. КИРОВА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» - </w:t>
      </w:r>
      <w:proofErr w:type="gram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расположен</w:t>
      </w:r>
      <w:proofErr w:type="gram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в центре Ялты, в красивом, историческом парке бывшего имения княгини Барятинской, недалеко от центральной набережной. До моря – 700 м.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  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u w:val="single"/>
          <w:lang w:eastAsia="ru-RU"/>
        </w:rPr>
        <w:t>Размещение: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proofErr w:type="gramStart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Стандарт с видом на горы или море 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– 2-х местные хорошие номера, в номере – стандартный набор мебели, душ, с/у, ТВ, холодильник</w:t>
      </w:r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, 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балкон. 3-й в номере - доп. место «</w:t>
      </w:r>
      <w:proofErr w:type="spell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еврораскладушка</w:t>
      </w:r>
      <w:proofErr w:type="spell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».</w:t>
      </w:r>
      <w:proofErr w:type="gramEnd"/>
      <w:r w:rsidRPr="00A73490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  Стандарт «Комфорт»</w:t>
      </w: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– новые 2-х местные номера после «евроремонта». </w:t>
      </w:r>
      <w:proofErr w:type="gram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 номере: две односпальные кровати, душ, санузел, ТВ, холодильник, кондиционер, балкон.</w:t>
      </w:r>
      <w:proofErr w:type="gramEnd"/>
    </w:p>
    <w:p w:rsidR="007A3F1F" w:rsidRPr="00A73490" w:rsidRDefault="007A3F1F" w:rsidP="007A3F1F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644" w:type="dxa"/>
        <w:tblCellSpacing w:w="15" w:type="dxa"/>
        <w:tblInd w:w="-10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EA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1392"/>
        <w:gridCol w:w="1806"/>
        <w:gridCol w:w="1849"/>
        <w:gridCol w:w="1997"/>
      </w:tblGrid>
      <w:tr w:rsidR="00A73490" w:rsidRPr="00A73490" w:rsidTr="007A3F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Стандарт</w:t>
            </w:r>
          </w:p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(вид на горы)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Стандарт</w:t>
            </w:r>
          </w:p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(вид на море)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Стандарт</w:t>
            </w:r>
          </w:p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"Комфорт"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Стандарт (горы)</w:t>
            </w:r>
          </w:p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1-но местный</w:t>
            </w:r>
          </w:p>
        </w:tc>
      </w:tr>
      <w:tr w:rsidR="00A73490" w:rsidRPr="00A73490" w:rsidTr="007A3F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Санаторий им. КИРОВА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ru-RU"/>
              </w:rPr>
              <w:t>14 000</w:t>
            </w:r>
          </w:p>
        </w:tc>
      </w:tr>
      <w:tr w:rsidR="00A73490" w:rsidRPr="00A73490" w:rsidTr="007A3F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Доп. место в номере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ru-RU"/>
              </w:rPr>
              <w:t>11 000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ru-RU"/>
              </w:rPr>
              <w:t>-</w:t>
            </w:r>
          </w:p>
        </w:tc>
      </w:tr>
      <w:tr w:rsidR="00A73490" w:rsidRPr="00A73490" w:rsidTr="00A73490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73490" w:rsidRPr="00A73490" w:rsidRDefault="00A73490" w:rsidP="007A3F1F">
            <w:pPr>
              <w:spacing w:after="0" w:line="240" w:lineRule="auto"/>
              <w:ind w:left="-709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3490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Детям до 12 лет при размещении на основном месте – скидка 5% от стоимости тура</w:t>
            </w:r>
          </w:p>
        </w:tc>
      </w:tr>
    </w:tbl>
    <w:p w:rsidR="00A73490" w:rsidRPr="00A73490" w:rsidRDefault="00A73490" w:rsidP="007A3F1F">
      <w:pPr>
        <w:shd w:val="clear" w:color="auto" w:fill="0099FF"/>
        <w:spacing w:after="0" w:line="240" w:lineRule="auto"/>
        <w:ind w:left="-709"/>
        <w:jc w:val="center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A73490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В стоимость входит:</w:t>
      </w:r>
    </w:p>
    <w:p w:rsidR="00A73490" w:rsidRPr="00A73490" w:rsidRDefault="00A73490" w:rsidP="007A3F1F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Проезд комфортабельным автобусом, проживание согласно выбранной категории, питание по программе тура (4 завтрака, 3 ужина), экскурсионное обслуживание, страховка НС.</w:t>
      </w:r>
    </w:p>
    <w:p w:rsidR="00A73490" w:rsidRPr="00A73490" w:rsidRDefault="00A73490" w:rsidP="007A3F1F">
      <w:pPr>
        <w:shd w:val="clear" w:color="auto" w:fill="0099FF"/>
        <w:spacing w:after="0" w:line="240" w:lineRule="auto"/>
        <w:ind w:left="-709"/>
        <w:jc w:val="center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Дополнительно оплачивается:</w:t>
      </w:r>
    </w:p>
    <w:p w:rsidR="00A73490" w:rsidRPr="00A73490" w:rsidRDefault="00A73490" w:rsidP="007A3F1F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Парк «</w:t>
      </w:r>
      <w:proofErr w:type="spell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Айвазовское</w:t>
      </w:r>
      <w:proofErr w:type="spell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» Парадиз в </w:t>
      </w:r>
      <w:proofErr w:type="spell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Партените</w:t>
      </w:r>
      <w:proofErr w:type="spell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- 600/300 руб. </w:t>
      </w:r>
      <w:proofErr w:type="spell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взр</w:t>
      </w:r>
      <w:proofErr w:type="spell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./дет.</w:t>
      </w:r>
    </w:p>
    <w:p w:rsidR="00A73490" w:rsidRPr="00A73490" w:rsidRDefault="00A73490" w:rsidP="007A3F1F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proofErr w:type="spellStart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Воронцовский</w:t>
      </w:r>
      <w:proofErr w:type="spellEnd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дворец – 350/200 руб. </w:t>
      </w:r>
      <w:proofErr w:type="spellStart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</w:t>
      </w:r>
      <w:proofErr w:type="spellEnd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./дет.</w:t>
      </w:r>
    </w:p>
    <w:p w:rsidR="00A73490" w:rsidRPr="00A73490" w:rsidRDefault="00A73490" w:rsidP="007A3F1F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proofErr w:type="spellStart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Алупкинский</w:t>
      </w:r>
      <w:proofErr w:type="spellEnd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дегустационный зал – 350 руб./чел.</w:t>
      </w:r>
    </w:p>
    <w:p w:rsidR="00A73490" w:rsidRPr="00A73490" w:rsidRDefault="00A73490" w:rsidP="007A3F1F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proofErr w:type="spellStart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Ливадийский</w:t>
      </w:r>
      <w:proofErr w:type="spellEnd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дворец – 450/250 руб. </w:t>
      </w:r>
      <w:proofErr w:type="spellStart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</w:t>
      </w:r>
      <w:proofErr w:type="spellEnd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./дет.</w:t>
      </w:r>
    </w:p>
    <w:p w:rsidR="00A73490" w:rsidRPr="00A73490" w:rsidRDefault="00A73490" w:rsidP="007A3F1F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Массандровский дворец - 350/200 руб. </w:t>
      </w:r>
      <w:proofErr w:type="spellStart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</w:t>
      </w:r>
      <w:proofErr w:type="spellEnd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./дет.</w:t>
      </w:r>
    </w:p>
    <w:p w:rsidR="00A73490" w:rsidRPr="00A73490" w:rsidRDefault="00A73490" w:rsidP="007A3F1F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Канатная дорога «Ялта-Горка» - 400/200 руб. </w:t>
      </w:r>
      <w:proofErr w:type="spellStart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</w:t>
      </w:r>
      <w:proofErr w:type="spellEnd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./</w:t>
      </w:r>
      <w:proofErr w:type="gramStart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</w:t>
      </w:r>
      <w:proofErr w:type="gramEnd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73490" w:rsidRPr="00A73490" w:rsidRDefault="00A73490" w:rsidP="007A3F1F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Экскурсия в монастырь св. Климента -150 руб./чел.</w:t>
      </w:r>
    </w:p>
    <w:p w:rsidR="00A73490" w:rsidRPr="00A73490" w:rsidRDefault="00A73490" w:rsidP="007A3F1F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Херсонес Таврический - 300/150 руб.  </w:t>
      </w:r>
      <w:proofErr w:type="spellStart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взр</w:t>
      </w:r>
      <w:proofErr w:type="spellEnd"/>
      <w:r w:rsidRPr="00A73490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./дет.</w:t>
      </w:r>
    </w:p>
    <w:p w:rsidR="00A73490" w:rsidRPr="00A73490" w:rsidRDefault="00A73490" w:rsidP="007A3F1F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Подъём на </w:t>
      </w:r>
      <w:proofErr w:type="spellStart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Start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.А</w:t>
      </w:r>
      <w:proofErr w:type="gramEnd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й</w:t>
      </w:r>
      <w:proofErr w:type="spellEnd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-Петри - 800/500 руб.  </w:t>
      </w:r>
      <w:proofErr w:type="spellStart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</w:t>
      </w:r>
      <w:proofErr w:type="spellEnd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/дет. (в обе стороны)</w:t>
      </w:r>
    </w:p>
    <w:p w:rsidR="00A73490" w:rsidRPr="00A73490" w:rsidRDefault="00A73490" w:rsidP="007A3F1F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Бахчисарай Ханский Дворец– 300/150 руб. </w:t>
      </w:r>
      <w:proofErr w:type="spellStart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</w:t>
      </w:r>
      <w:proofErr w:type="spellEnd"/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/дет.</w:t>
      </w:r>
    </w:p>
    <w:p w:rsidR="00A73490" w:rsidRPr="00A73490" w:rsidRDefault="00A73490" w:rsidP="007A3F1F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Морская прогулка по бухтам Севастополя – от 350 руб./чел.</w:t>
      </w:r>
    </w:p>
    <w:p w:rsidR="00A73490" w:rsidRPr="00A73490" w:rsidRDefault="00A73490" w:rsidP="007A3F1F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734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Свято-Успенский монастырь (пожертвование) – 100 руб./чел.</w:t>
      </w:r>
    </w:p>
    <w:p w:rsidR="00B737E8" w:rsidRDefault="00B737E8" w:rsidP="007A3F1F">
      <w:pPr>
        <w:spacing w:after="0"/>
        <w:ind w:left="-709"/>
      </w:pPr>
    </w:p>
    <w:sectPr w:rsidR="00B7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6DF"/>
    <w:multiLevelType w:val="multilevel"/>
    <w:tmpl w:val="1A16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90"/>
    <w:rsid w:val="001225D5"/>
    <w:rsid w:val="003501C5"/>
    <w:rsid w:val="007A3F1F"/>
    <w:rsid w:val="009A7F3D"/>
    <w:rsid w:val="00A7024E"/>
    <w:rsid w:val="00A73490"/>
    <w:rsid w:val="00A84585"/>
    <w:rsid w:val="00AE7AA1"/>
    <w:rsid w:val="00B737E8"/>
    <w:rsid w:val="00CE3735"/>
    <w:rsid w:val="00E1564C"/>
    <w:rsid w:val="00E26125"/>
    <w:rsid w:val="00E854E1"/>
    <w:rsid w:val="00F07070"/>
    <w:rsid w:val="00FA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34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3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4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3490"/>
    <w:rPr>
      <w:i/>
      <w:iCs/>
    </w:rPr>
  </w:style>
  <w:style w:type="character" w:styleId="a5">
    <w:name w:val="Strong"/>
    <w:basedOn w:val="a0"/>
    <w:uiPriority w:val="22"/>
    <w:qFormat/>
    <w:rsid w:val="00A734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34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3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4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3490"/>
    <w:rPr>
      <w:i/>
      <w:iCs/>
    </w:rPr>
  </w:style>
  <w:style w:type="character" w:styleId="a5">
    <w:name w:val="Strong"/>
    <w:basedOn w:val="a0"/>
    <w:uiPriority w:val="22"/>
    <w:qFormat/>
    <w:rsid w:val="00A734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y-krasnodar@yandex.ru" TargetMode="External"/><Relationship Id="rId13" Type="http://schemas.openxmlformats.org/officeDocument/2006/relationships/hyperlink" Target="http://www.aton-aton.ru/assets/galleries/496/10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nex-krasnodar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ton-aton.ru/assets/galleries/496/NG_2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ton-aton.ru/assets/galleries/496/S8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5</cp:revision>
  <dcterms:created xsi:type="dcterms:W3CDTF">2018-10-30T07:55:00Z</dcterms:created>
  <dcterms:modified xsi:type="dcterms:W3CDTF">2018-10-30T10:17:00Z</dcterms:modified>
</cp:coreProperties>
</file>